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D" w:rsidRDefault="00C26C4D" w:rsidP="00C26C4D">
      <w:pPr>
        <w:pStyle w:val="a4"/>
        <w:ind w:left="1145" w:firstLine="295"/>
        <w:rPr>
          <w:rFonts w:ascii="Tahoma" w:hAnsi="Tahoma" w:cs="Tahom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مفهوم </w:t>
      </w:r>
      <w:r>
        <w:rPr>
          <w:rFonts w:ascii="Tahoma" w:hAnsi="Tahoma" w:cs="Tahoma"/>
          <w:b/>
          <w:bCs/>
          <w:sz w:val="28"/>
          <w:szCs w:val="28"/>
          <w:rtl/>
        </w:rPr>
        <w:t>الأدب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في المصادر العربية</w:t>
      </w:r>
    </w:p>
    <w:p w:rsidR="00C26C4D" w:rsidRPr="00970F03" w:rsidRDefault="00C26C4D" w:rsidP="00C26C4D">
      <w:pPr>
        <w:pStyle w:val="a4"/>
        <w:rPr>
          <w:rFonts w:ascii="Tahoma" w:hAnsi="Tahoma" w:cs="Tahoma"/>
          <w:b/>
          <w:bCs/>
          <w:sz w:val="28"/>
          <w:szCs w:val="28"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"المأدبة: الطعام الذي يجتمع إليه الناس، أي طعام كان، يقال: أدب فلان القوم يأدبهم، إذا جمعهم، وهو من المأدبة، وقال الشاعر: 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وكيف قتالي معشراً يأدبونكم    على الحق إلا تأشبوه بباطل"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 w:rsidRPr="00EF4341">
        <w:rPr>
          <w:rFonts w:ascii="Simplified Arabic" w:hAnsi="Simplified Arabic" w:cs="Simplified Arabic"/>
          <w:b/>
          <w:sz w:val="24"/>
          <w:szCs w:val="24"/>
          <w:rtl/>
        </w:rPr>
        <w:t>ابن قتيبة، غريب الحديث، 2/</w:t>
      </w:r>
      <w:r w:rsidRPr="00EF4341">
        <w:rPr>
          <w:rFonts w:ascii="Simplified Arabic" w:hAnsi="Simplified Arabic" w:cs="Simplified Arabic" w:hint="cs"/>
          <w:b/>
          <w:sz w:val="24"/>
          <w:szCs w:val="24"/>
          <w:rtl/>
        </w:rPr>
        <w:t>503-504.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"قال الإمام المطرّزي: الذي كانت عليه العرب تعرفه أنه هو ما يحسن من الأخلاق وفعل المكارم. قال الغنوي: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ab/>
        <w:t>لا يمنع الناس مني ما أردت ولا   أعطيهمُ ما أرادوا حسن ذا أدبا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واصطلح الناس بعد الإسلام بمدة طويلة على تسمية العالم بالشعر وعلوم العربية أديباً، وسمّوا هذه العلوم أدباً وذلك مولّد، وقال بعضهم: يقال جاء بالأدب الأديب، أي بالعجب، فيذهب أن قولهم أديب أنه رجل يعجب لفضله. انتهى. قلت: وقولهم الأدب أدبان أدب النفس وأدب الدرس مبني على الأخير فتأمّلْه".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 w:rsidRPr="00DF4B8A">
        <w:rPr>
          <w:rFonts w:ascii="Simplified Arabic" w:hAnsi="Simplified Arabic" w:cs="Simplified Arabic"/>
          <w:b/>
          <w:sz w:val="24"/>
          <w:szCs w:val="24"/>
          <w:rtl/>
        </w:rPr>
        <w:t>الشهاب الخفاجي، شفاء الغليل، ص27.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</w:p>
    <w:p w:rsidR="00C26C4D" w:rsidRPr="00E551EA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"الأدب: الذي يتأ</w:t>
      </w:r>
      <w:r w:rsidRPr="00E551EA">
        <w:rPr>
          <w:rFonts w:cs="Simplified Arabic" w:hint="cs"/>
          <w:sz w:val="28"/>
          <w:szCs w:val="28"/>
          <w:rtl/>
        </w:rPr>
        <w:t>دب به الأديب من الناس؛ سم</w:t>
      </w:r>
      <w:r>
        <w:rPr>
          <w:rFonts w:cs="Simplified Arabic" w:hint="cs"/>
          <w:sz w:val="28"/>
          <w:szCs w:val="28"/>
          <w:rtl/>
        </w:rPr>
        <w:t>ّ</w:t>
      </w:r>
      <w:r w:rsidRPr="00E551EA">
        <w:rPr>
          <w:rFonts w:cs="Simplified Arabic" w:hint="cs"/>
          <w:sz w:val="28"/>
          <w:szCs w:val="28"/>
          <w:rtl/>
        </w:rPr>
        <w:t xml:space="preserve">ي أدبا </w:t>
      </w:r>
      <w:r>
        <w:rPr>
          <w:rFonts w:cs="Simplified Arabic" w:hint="cs"/>
          <w:sz w:val="28"/>
          <w:szCs w:val="28"/>
          <w:rtl/>
        </w:rPr>
        <w:t>ً</w:t>
      </w:r>
      <w:r w:rsidRPr="00E551EA">
        <w:rPr>
          <w:rFonts w:cs="Simplified Arabic" w:hint="cs"/>
          <w:sz w:val="28"/>
          <w:szCs w:val="28"/>
          <w:rtl/>
        </w:rPr>
        <w:t>لأنه يأدب الناس</w:t>
      </w:r>
      <w:r>
        <w:rPr>
          <w:rFonts w:cs="Simplified Arabic" w:hint="cs"/>
          <w:sz w:val="28"/>
          <w:szCs w:val="28"/>
          <w:rtl/>
        </w:rPr>
        <w:t xml:space="preserve"> الذين يتعلّمونه</w:t>
      </w:r>
      <w:r w:rsidRPr="00E551EA">
        <w:rPr>
          <w:rFonts w:cs="Simplified Arabic" w:hint="cs"/>
          <w:sz w:val="28"/>
          <w:szCs w:val="28"/>
          <w:rtl/>
        </w:rPr>
        <w:t xml:space="preserve"> إلى المحامد، وينهاهم عن المقابح. </w:t>
      </w:r>
      <w:r>
        <w:rPr>
          <w:rFonts w:cs="Simplified Arabic" w:hint="cs"/>
          <w:sz w:val="28"/>
          <w:szCs w:val="28"/>
          <w:rtl/>
        </w:rPr>
        <w:t>يأدبهم أي يدعوهم. وأصل الأدب</w:t>
      </w:r>
      <w:r w:rsidRPr="00E551EA">
        <w:rPr>
          <w:rFonts w:cs="Simplified Arabic" w:hint="cs"/>
          <w:sz w:val="28"/>
          <w:szCs w:val="28"/>
          <w:rtl/>
        </w:rPr>
        <w:t xml:space="preserve"> الدعاء، </w:t>
      </w:r>
      <w:r>
        <w:rPr>
          <w:rFonts w:cs="Simplified Arabic" w:hint="cs"/>
          <w:sz w:val="28"/>
          <w:szCs w:val="28"/>
          <w:rtl/>
        </w:rPr>
        <w:t>و</w:t>
      </w:r>
      <w:r w:rsidRPr="00E551EA">
        <w:rPr>
          <w:rFonts w:cs="Simplified Arabic" w:hint="cs"/>
          <w:sz w:val="28"/>
          <w:szCs w:val="28"/>
          <w:rtl/>
        </w:rPr>
        <w:t>قيل للص</w:t>
      </w:r>
      <w:r>
        <w:rPr>
          <w:rFonts w:cs="Simplified Arabic" w:hint="cs"/>
          <w:sz w:val="28"/>
          <w:szCs w:val="28"/>
          <w:rtl/>
        </w:rPr>
        <w:t>ّ</w:t>
      </w:r>
      <w:r w:rsidRPr="00E551EA">
        <w:rPr>
          <w:rFonts w:cs="Simplified Arabic" w:hint="cs"/>
          <w:sz w:val="28"/>
          <w:szCs w:val="28"/>
          <w:rtl/>
        </w:rPr>
        <w:t>نيع يدعى إليه الناس</w:t>
      </w:r>
      <w:r>
        <w:rPr>
          <w:rFonts w:cs="Simplified Arabic" w:hint="cs"/>
          <w:sz w:val="28"/>
          <w:szCs w:val="28"/>
          <w:rtl/>
        </w:rPr>
        <w:t xml:space="preserve">: مدعاة ومأدَبة. ويقال للبعير إذا ريّض وذلّل: أديب مؤدّب. </w:t>
      </w:r>
      <w:r w:rsidRPr="00E551EA">
        <w:rPr>
          <w:rFonts w:cs="Simplified Arabic" w:hint="cs"/>
          <w:sz w:val="28"/>
          <w:szCs w:val="28"/>
          <w:rtl/>
        </w:rPr>
        <w:t>وقال مزاحم العقيلي: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 w:rsidRPr="00E551EA">
        <w:rPr>
          <w:rFonts w:cs="Simplified Arabic" w:hint="cs"/>
          <w:sz w:val="28"/>
          <w:szCs w:val="28"/>
          <w:rtl/>
        </w:rPr>
        <w:t>وهن يصرفن النوى بين عالج     ونجران، تصريف الأديب المذل</w:t>
      </w:r>
      <w:r>
        <w:rPr>
          <w:rFonts w:cs="Simplified Arabic" w:hint="cs"/>
          <w:sz w:val="28"/>
          <w:szCs w:val="28"/>
          <w:rtl/>
        </w:rPr>
        <w:t>ّ</w:t>
      </w:r>
      <w:r w:rsidRPr="00E551EA">
        <w:rPr>
          <w:rFonts w:cs="Simplified Arabic" w:hint="cs"/>
          <w:sz w:val="28"/>
          <w:szCs w:val="28"/>
          <w:rtl/>
        </w:rPr>
        <w:t>ل</w:t>
      </w:r>
      <w:r>
        <w:rPr>
          <w:rFonts w:cs="Simplified Arabic" w:hint="cs"/>
          <w:sz w:val="28"/>
          <w:szCs w:val="28"/>
          <w:rtl/>
        </w:rPr>
        <w:t>"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 w:rsidRPr="0043283E">
        <w:rPr>
          <w:rFonts w:ascii="Simplified Arabic" w:hAnsi="Simplified Arabic" w:cs="Simplified Arabic"/>
          <w:b/>
          <w:sz w:val="24"/>
          <w:szCs w:val="24"/>
          <w:rtl/>
        </w:rPr>
        <w:t>الأزهري، تهذيب اللغة، 14/209.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-2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"الأدبَة: جمع الآدب، وهو الذي يدعو على الطعام. قال طرفة: 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لا ترى الآدب فينا ينتقرْ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يقال: أدَبَ على القوم يأدِبُ أدْباً، فهو آدب وهم أدَبَة، كما قيل: كاتب وكتَبَة، وحافظ وحفظَة...والاسم: المأدَبة، والمأدُبة".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sz w:val="24"/>
          <w:szCs w:val="24"/>
          <w:rtl/>
        </w:rPr>
        <w:t xml:space="preserve">الخطّابي، غريب الحديث، 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>2</w:t>
      </w:r>
      <w:r>
        <w:rPr>
          <w:rFonts w:ascii="Simplified Arabic" w:hAnsi="Simplified Arabic" w:cs="Simplified Arabic"/>
          <w:b/>
          <w:sz w:val="24"/>
          <w:szCs w:val="24"/>
          <w:rtl/>
        </w:rPr>
        <w:t>/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>148.</w:t>
      </w:r>
    </w:p>
    <w:p w:rsidR="00C26C4D" w:rsidRDefault="00C26C4D" w:rsidP="00C26C4D">
      <w:pPr>
        <w:pStyle w:val="a4"/>
        <w:ind w:left="0" w:firstLine="72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"آدِب، أدَبَة، مثل: كاتِب وكتَبَة، وهو الذي يدعو إلى المأدبة، وهي الطعام الذي يصنعه الرجل يدعو إليه الناس".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 w:rsidRPr="0043283E">
        <w:rPr>
          <w:rFonts w:ascii="Simplified Arabic" w:hAnsi="Simplified Arabic" w:cs="Simplified Arabic"/>
          <w:b/>
          <w:sz w:val="24"/>
          <w:szCs w:val="24"/>
          <w:rtl/>
        </w:rPr>
        <w:t>ابن الأثير، النهاية في غريب الحديث والأثر، 1/41.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"حديث ابن مسعود رضي الله عنه: إن هذا القرآن مأدَبة الله فتعلّموا من مأدَبته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>وروي: مأدُبة الله- فمن دخل فيها فهو آمن: المأدَبة: مصدر بمنزلة الأدب، وهو الدعاء إلى الطعام..أما المأدُبة فاسم للصنيع نفسه كالوكيرة والوليمة".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 w:rsidRPr="00880AF7">
        <w:rPr>
          <w:rFonts w:ascii="Simplified Arabic" w:hAnsi="Simplified Arabic" w:cs="Simplified Arabic"/>
          <w:b/>
          <w:sz w:val="24"/>
          <w:szCs w:val="24"/>
          <w:rtl/>
        </w:rPr>
        <w:t>الزمخشري، الفائق في غريب الحديث</w:t>
      </w:r>
      <w:r>
        <w:rPr>
          <w:rFonts w:ascii="Simplified Arabic" w:hAnsi="Simplified Arabic" w:cs="Simplified Arabic"/>
          <w:b/>
          <w:sz w:val="24"/>
          <w:szCs w:val="24"/>
          <w:rtl/>
        </w:rPr>
        <w:t>، 1/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>30-31.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"رجل أديب مؤدَّب يؤدّب غيره ويتأدّب بغيره. والآدِب صاحب المأدبة، وقد أدَب القوم أدباً..والمأدُبة والمأدَبة لغتان دعوة على الطعام".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 w:rsidRPr="0043283E">
        <w:rPr>
          <w:rFonts w:ascii="Simplified Arabic" w:hAnsi="Simplified Arabic" w:cs="Simplified Arabic"/>
          <w:b/>
          <w:sz w:val="24"/>
          <w:szCs w:val="24"/>
          <w:rtl/>
        </w:rPr>
        <w:t>الفراهيدي، العين، 8/85.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"الأدب: أدب النفس والدرس، تقول منه: أدُب الرجل بالضمّ فهو أديب، وأدّبته فتأدّب. وابن فلان قد استأدب، في معنى تأدّب. والأدب: العجَبُ... والأدب أيضاً: مصدر أدب القوم يأدِبهم بالكسر، إذا دعاهم إلى طعامه. والآدب: الداعي. قال طرفة: 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  <w:t>نحن في المشتاة ندعو الجَفَلى    لا ترى الآدب فينا ينتقرْ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ويقال أيضا: آدب القومَ إلى طعامه يؤدِبهم إيداباً، حكاها أبو زيد. واسم الطعام: المأدَبَة، والمأدُبة. قال الشاعر يصف عُقاباً: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  <w:t>كأن قلوب الطير في قعر عشّها     نوى القسْب ملقى عند بعض المآدبِ"</w:t>
      </w:r>
    </w:p>
    <w:p w:rsidR="00C26C4D" w:rsidRDefault="00C26C4D" w:rsidP="00C26C4D">
      <w:pPr>
        <w:pStyle w:val="a4"/>
        <w:ind w:left="0"/>
        <w:jc w:val="both"/>
        <w:rPr>
          <w:rFonts w:cs="Simplified Arabic"/>
          <w:sz w:val="28"/>
          <w:szCs w:val="28"/>
          <w:rtl/>
        </w:rPr>
      </w:pPr>
      <w:r w:rsidRPr="00DE6ACA">
        <w:rPr>
          <w:rFonts w:ascii="Simplified Arabic" w:hAnsi="Simplified Arabic" w:cs="Simplified Arabic"/>
          <w:b/>
          <w:sz w:val="24"/>
          <w:szCs w:val="24"/>
          <w:rtl/>
        </w:rPr>
        <w:t>الجوهري، تاج اللغة وصحاح العربية، 1/86. ونقل ابن منظور مادته من الأزهري والجوهري ونسب الشعر إلى صخر الغيّ: لسان العرب، أدب، 1/206.</w:t>
      </w:r>
    </w:p>
    <w:p w:rsidR="00C5563F" w:rsidRDefault="00C5563F"/>
    <w:sectPr w:rsidR="00C5563F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0F" w:rsidRDefault="00BB450F" w:rsidP="00C26C4D">
      <w:r>
        <w:separator/>
      </w:r>
    </w:p>
  </w:endnote>
  <w:endnote w:type="continuationSeparator" w:id="0">
    <w:p w:rsidR="00BB450F" w:rsidRDefault="00BB450F" w:rsidP="00C2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0F" w:rsidRDefault="00BB450F" w:rsidP="00C26C4D">
      <w:r>
        <w:separator/>
      </w:r>
    </w:p>
  </w:footnote>
  <w:footnote w:type="continuationSeparator" w:id="0">
    <w:p w:rsidR="00BB450F" w:rsidRDefault="00BB450F" w:rsidP="00C2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7022E12"/>
    <w:multiLevelType w:val="hybridMultilevel"/>
    <w:tmpl w:val="65B2E43A"/>
    <w:lvl w:ilvl="0" w:tplc="00C83062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D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64321A"/>
    <w:rsid w:val="006722CA"/>
    <w:rsid w:val="0068596A"/>
    <w:rsid w:val="00687B25"/>
    <w:rsid w:val="006E234E"/>
    <w:rsid w:val="006E6B72"/>
    <w:rsid w:val="006E6BA2"/>
    <w:rsid w:val="006F4CA7"/>
    <w:rsid w:val="0074520F"/>
    <w:rsid w:val="00777673"/>
    <w:rsid w:val="00785C5D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B26F80"/>
    <w:rsid w:val="00B432B8"/>
    <w:rsid w:val="00BB450F"/>
    <w:rsid w:val="00BC6176"/>
    <w:rsid w:val="00C126BD"/>
    <w:rsid w:val="00C26C4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DF7319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562D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C4D"/>
    <w:rPr>
      <w:rFonts w:cs="Traditional Arabic"/>
      <w:color w:val="000000"/>
      <w:sz w:val="28"/>
      <w:szCs w:val="28"/>
      <w:lang w:eastAsia="ar-SA"/>
    </w:rPr>
  </w:style>
  <w:style w:type="paragraph" w:customStyle="1" w:styleId="a4">
    <w:name w:val="سرد الفقرات"/>
    <w:basedOn w:val="Normal"/>
    <w:uiPriority w:val="34"/>
    <w:qFormat/>
    <w:rsid w:val="00C26C4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basedOn w:val="DefaultParagraphFon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336EC0"/>
    <w:rPr>
      <w:sz w:val="16"/>
      <w:szCs w:val="16"/>
    </w:rPr>
  </w:style>
  <w:style w:type="character" w:styleId="EndnoteReference">
    <w:name w:val="endnote reference"/>
    <w:basedOn w:val="DefaultParagraphFont"/>
    <w:rsid w:val="00336EC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A44C74"/>
    <w:rPr>
      <w:rFonts w:cs="Traditional Arabic"/>
      <w:vertAlign w:val="superscript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36EC0"/>
    <w:pPr>
      <w:ind w:left="454" w:hanging="454"/>
    </w:pPr>
    <w:rPr>
      <w:sz w:val="28"/>
      <w:szCs w:val="28"/>
    </w:rPr>
  </w:style>
  <w:style w:type="paragraph" w:styleId="BalloonText">
    <w:name w:val="Balloon Text"/>
    <w:basedOn w:val="Normal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DefaultParagraphFont"/>
    <w:rsid w:val="004445F8"/>
    <w:rPr>
      <w:rFonts w:cs="Traditional Arabic"/>
      <w:szCs w:val="36"/>
    </w:rPr>
  </w:style>
  <w:style w:type="character" w:customStyle="1" w:styleId="a0">
    <w:name w:val="أثر"/>
    <w:basedOn w:val="DefaultParagraphFont"/>
    <w:rsid w:val="004445F8"/>
    <w:rPr>
      <w:rFonts w:cs="Traditional Arabic"/>
      <w:szCs w:val="36"/>
    </w:rPr>
  </w:style>
  <w:style w:type="character" w:customStyle="1" w:styleId="a1">
    <w:name w:val="مثل"/>
    <w:basedOn w:val="DefaultParagraphFont"/>
    <w:rsid w:val="004445F8"/>
    <w:rPr>
      <w:rFonts w:cs="Traditional Arabic"/>
      <w:szCs w:val="36"/>
    </w:rPr>
  </w:style>
  <w:style w:type="character" w:customStyle="1" w:styleId="a2">
    <w:name w:val="قول"/>
    <w:basedOn w:val="DefaultParagraphFont"/>
    <w:rsid w:val="004445F8"/>
    <w:rPr>
      <w:rFonts w:cs="Traditional Arabic"/>
      <w:szCs w:val="36"/>
    </w:rPr>
  </w:style>
  <w:style w:type="character" w:customStyle="1" w:styleId="a3">
    <w:name w:val="شعر"/>
    <w:basedOn w:val="DefaultParagraphFon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C4D"/>
    <w:rPr>
      <w:rFonts w:cs="Traditional Arabic"/>
      <w:color w:val="000000"/>
      <w:sz w:val="28"/>
      <w:szCs w:val="28"/>
      <w:lang w:eastAsia="ar-SA"/>
    </w:rPr>
  </w:style>
  <w:style w:type="paragraph" w:customStyle="1" w:styleId="a4">
    <w:name w:val="سرد الفقرات"/>
    <w:basedOn w:val="Normal"/>
    <w:uiPriority w:val="34"/>
    <w:qFormat/>
    <w:rsid w:val="00C26C4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Rima Arafat</cp:lastModifiedBy>
  <cp:revision>2</cp:revision>
  <dcterms:created xsi:type="dcterms:W3CDTF">2016-12-21T06:16:00Z</dcterms:created>
  <dcterms:modified xsi:type="dcterms:W3CDTF">2016-12-21T06:16:00Z</dcterms:modified>
</cp:coreProperties>
</file>